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A4" w:rsidRPr="004E7139" w:rsidRDefault="00C740A4">
      <w:pPr>
        <w:pStyle w:val="aLCPHeading"/>
        <w:rPr>
          <w:rFonts w:ascii="Trebuchet MS" w:hAnsi="Trebuchet MS"/>
        </w:rPr>
      </w:pPr>
    </w:p>
    <w:p w:rsidR="004E7139" w:rsidRDefault="004E7139">
      <w:pPr>
        <w:pStyle w:val="aLCPHeading"/>
        <w:rPr>
          <w:rFonts w:ascii="Trebuchet MS" w:hAnsi="Trebuchet MS"/>
        </w:rPr>
      </w:pPr>
      <w:r>
        <w:rPr>
          <w:rFonts w:ascii="Trebuchet MS" w:hAnsi="Trebuchet MS"/>
          <w:noProof/>
          <w:lang w:val="en-GB" w:eastAsia="en-GB"/>
        </w:rPr>
      </w:r>
      <w:r>
        <w:rPr>
          <w:rFonts w:ascii="Trebuchet MS" w:hAnsi="Trebuchet MS"/>
        </w:rPr>
        <w:pict w14:anchorId="43646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56.25pt;height:51.8pt;mso-left-percent:-10001;mso-top-percent:-10001;mso-position-horizontal:absolute;mso-position-horizontal-relative:char;mso-position-vertical:absolute;mso-position-vertical-relative:line;mso-left-percent:-10001;mso-top-percent:-10001">
            <v:imagedata r:id="rId7" o:title=""/>
            <w10:wrap type="none"/>
            <w10:anchorlock/>
          </v:shape>
        </w:pict>
      </w:r>
    </w:p>
    <w:p w:rsidR="004E7139" w:rsidRDefault="004E7139">
      <w:pPr>
        <w:pStyle w:val="aLCPHeading"/>
        <w:rPr>
          <w:rFonts w:ascii="Trebuchet MS" w:hAnsi="Trebuchet MS"/>
        </w:rPr>
      </w:pPr>
    </w:p>
    <w:p w:rsidR="00EA28ED" w:rsidRPr="004E7139" w:rsidRDefault="004E7139">
      <w:pPr>
        <w:pStyle w:val="aLCPHeading"/>
        <w:rPr>
          <w:rFonts w:ascii="Trebuchet MS" w:hAnsi="Trebuchet MS"/>
        </w:rPr>
      </w:pPr>
      <w:r w:rsidRPr="004E7139">
        <w:rPr>
          <w:rFonts w:ascii="Trebuchet MS" w:hAnsi="Trebuchet MS"/>
        </w:rPr>
        <w:t>SEX EDUCATION POLICY</w:t>
      </w:r>
    </w:p>
    <w:p w:rsidR="00EA28ED" w:rsidRPr="004E7139" w:rsidRDefault="00EA28ED" w:rsidP="00912158">
      <w:pPr>
        <w:pStyle w:val="aLCPBodytext"/>
        <w:rPr>
          <w:rFonts w:ascii="Trebuchet MS" w:hAnsi="Trebuchet MS"/>
        </w:rPr>
      </w:pPr>
    </w:p>
    <w:p w:rsidR="00EA28ED" w:rsidRPr="004E7139" w:rsidRDefault="00EA28ED" w:rsidP="00912158">
      <w:pPr>
        <w:pStyle w:val="aLCPBodytext"/>
        <w:rPr>
          <w:rFonts w:ascii="Trebuchet MS" w:hAnsi="Trebuchet MS"/>
        </w:rPr>
      </w:pPr>
    </w:p>
    <w:p w:rsidR="00EA28ED" w:rsidRPr="004E7139" w:rsidRDefault="00EA28ED">
      <w:pPr>
        <w:pStyle w:val="aLCPSubhead"/>
        <w:rPr>
          <w:rFonts w:ascii="Trebuchet MS" w:hAnsi="Trebuchet MS"/>
        </w:rPr>
      </w:pPr>
      <w:r w:rsidRPr="004E7139">
        <w:rPr>
          <w:rFonts w:ascii="Trebuchet MS" w:hAnsi="Trebuchet MS"/>
        </w:rPr>
        <w:t xml:space="preserve">1 </w:t>
      </w:r>
      <w:r w:rsidRPr="004E7139">
        <w:rPr>
          <w:rFonts w:ascii="Trebuchet MS" w:hAnsi="Trebuchet MS"/>
        </w:rPr>
        <w:tab/>
        <w:t>Introduction</w:t>
      </w:r>
    </w:p>
    <w:p w:rsidR="00EA28ED" w:rsidRPr="004E7139" w:rsidRDefault="00EA28ED" w:rsidP="00912158">
      <w:pPr>
        <w:pStyle w:val="aLCPBodytext"/>
        <w:rPr>
          <w:rFonts w:ascii="Trebuchet MS" w:hAnsi="Trebuchet MS"/>
        </w:rPr>
      </w:pPr>
      <w:r w:rsidRPr="004E7139">
        <w:rPr>
          <w:rFonts w:ascii="Trebuchet MS" w:hAnsi="Trebuchet MS"/>
        </w:rPr>
        <w:tab/>
        <w:t>In this document, sex education is defined as ‘learning about physical, moral and emotional development. It is about understanding the importance of marriage for family life, stable and loving relationships, respect, love and care. It is also about the teaching of sex. Sex education is part of the personal, social and health education curriculum in our school. We do not use sex education as a means of promoting any form of sexual orientation.</w:t>
      </w:r>
    </w:p>
    <w:p w:rsidR="00EA28ED" w:rsidRPr="004E7139" w:rsidRDefault="00EA28ED" w:rsidP="00912158">
      <w:pPr>
        <w:pStyle w:val="aLCPBodytext"/>
        <w:rPr>
          <w:rFonts w:ascii="Trebuchet MS" w:hAnsi="Trebuchet MS"/>
        </w:rPr>
      </w:pPr>
    </w:p>
    <w:p w:rsidR="00EA28ED" w:rsidRPr="004E7139" w:rsidRDefault="00EA28ED">
      <w:pPr>
        <w:pStyle w:val="aLCPSubhead"/>
        <w:rPr>
          <w:rFonts w:ascii="Trebuchet MS" w:hAnsi="Trebuchet MS"/>
        </w:rPr>
      </w:pPr>
      <w:r w:rsidRPr="004E7139">
        <w:rPr>
          <w:rFonts w:ascii="Trebuchet MS" w:hAnsi="Trebuchet MS"/>
        </w:rPr>
        <w:t xml:space="preserve">2 </w:t>
      </w:r>
      <w:r w:rsidRPr="004E7139">
        <w:rPr>
          <w:rFonts w:ascii="Trebuchet MS" w:hAnsi="Trebuchet MS"/>
        </w:rPr>
        <w:tab/>
        <w:t>Aims and objectives</w:t>
      </w:r>
    </w:p>
    <w:p w:rsidR="003C79E3" w:rsidRPr="004E7139" w:rsidRDefault="003C79E3" w:rsidP="003C79E3">
      <w:pPr>
        <w:widowControl w:val="0"/>
        <w:numPr>
          <w:ilvl w:val="0"/>
          <w:numId w:val="40"/>
        </w:numPr>
        <w:overflowPunct w:val="0"/>
        <w:autoSpaceDE w:val="0"/>
        <w:autoSpaceDN w:val="0"/>
        <w:adjustRightInd w:val="0"/>
        <w:jc w:val="both"/>
        <w:rPr>
          <w:rFonts w:ascii="Trebuchet MS" w:hAnsi="Trebuchet MS" w:cs="Arial"/>
          <w:color w:val="000000"/>
          <w:kern w:val="28"/>
          <w:sz w:val="22"/>
          <w:szCs w:val="22"/>
          <w:lang w:val="en-GB" w:eastAsia="en-GB"/>
        </w:rPr>
      </w:pPr>
      <w:r w:rsidRPr="004E7139">
        <w:rPr>
          <w:rFonts w:ascii="Trebuchet MS" w:hAnsi="Trebuchet MS" w:cs="Arial"/>
          <w:color w:val="000000"/>
          <w:kern w:val="28"/>
          <w:sz w:val="22"/>
          <w:szCs w:val="22"/>
          <w:lang w:val="en-GB" w:eastAsia="en-GB"/>
        </w:rPr>
        <w:t>To help develop the individual’s identity and role in the home, family, school and at work and leisure.</w:t>
      </w:r>
    </w:p>
    <w:p w:rsidR="003C79E3" w:rsidRPr="004E7139" w:rsidRDefault="003C79E3" w:rsidP="003C79E3">
      <w:pPr>
        <w:widowControl w:val="0"/>
        <w:overflowPunct w:val="0"/>
        <w:autoSpaceDE w:val="0"/>
        <w:autoSpaceDN w:val="0"/>
        <w:adjustRightInd w:val="0"/>
        <w:jc w:val="both"/>
        <w:rPr>
          <w:rFonts w:ascii="Trebuchet MS" w:hAnsi="Trebuchet MS" w:cs="Arial"/>
          <w:color w:val="000000"/>
          <w:kern w:val="28"/>
          <w:sz w:val="22"/>
          <w:szCs w:val="22"/>
          <w:lang w:val="en-GB" w:eastAsia="en-GB"/>
        </w:rPr>
      </w:pPr>
    </w:p>
    <w:p w:rsidR="003C79E3" w:rsidRPr="004E7139" w:rsidRDefault="003C79E3" w:rsidP="00912158">
      <w:pPr>
        <w:pStyle w:val="aLCPbulletlist"/>
        <w:rPr>
          <w:rFonts w:ascii="Trebuchet MS" w:hAnsi="Trebuchet MS"/>
          <w:lang w:eastAsia="en-GB"/>
        </w:rPr>
      </w:pPr>
      <w:r w:rsidRPr="004E7139">
        <w:rPr>
          <w:rFonts w:ascii="Trebuchet MS" w:hAnsi="Trebuchet MS"/>
          <w:lang w:eastAsia="en-GB"/>
        </w:rPr>
        <w:t xml:space="preserve">To provide reassurance about the physical and emotional changes that occurs as children grow.  </w:t>
      </w:r>
    </w:p>
    <w:p w:rsidR="003C79E3" w:rsidRPr="004E7139" w:rsidRDefault="003C79E3" w:rsidP="00912158">
      <w:pPr>
        <w:pStyle w:val="aLCPbulletlist"/>
        <w:rPr>
          <w:rFonts w:ascii="Trebuchet MS" w:hAnsi="Trebuchet MS"/>
          <w:lang w:eastAsia="en-GB"/>
        </w:rPr>
      </w:pPr>
    </w:p>
    <w:p w:rsidR="003C79E3" w:rsidRPr="004E7139" w:rsidRDefault="003C79E3" w:rsidP="00912158">
      <w:pPr>
        <w:pStyle w:val="aLCPbulletlist"/>
        <w:rPr>
          <w:rFonts w:ascii="Trebuchet MS" w:hAnsi="Trebuchet MS"/>
          <w:lang w:eastAsia="en-GB"/>
        </w:rPr>
      </w:pPr>
      <w:r w:rsidRPr="004E7139">
        <w:rPr>
          <w:rFonts w:ascii="Trebuchet MS" w:hAnsi="Trebuchet MS"/>
          <w:lang w:eastAsia="en-GB"/>
        </w:rPr>
        <w:t>To increase awareness of socially desirable behaviour.  To support children in adjusting to these changes.</w:t>
      </w:r>
    </w:p>
    <w:p w:rsidR="003C79E3" w:rsidRPr="004E7139" w:rsidRDefault="003C79E3" w:rsidP="003C79E3">
      <w:pPr>
        <w:widowControl w:val="0"/>
        <w:overflowPunct w:val="0"/>
        <w:autoSpaceDE w:val="0"/>
        <w:autoSpaceDN w:val="0"/>
        <w:adjustRightInd w:val="0"/>
        <w:jc w:val="both"/>
        <w:rPr>
          <w:rFonts w:ascii="Trebuchet MS" w:hAnsi="Trebuchet MS" w:cs="Arial"/>
          <w:color w:val="000000"/>
          <w:kern w:val="28"/>
          <w:sz w:val="22"/>
          <w:szCs w:val="22"/>
          <w:lang w:val="en-GB" w:eastAsia="en-GB"/>
        </w:rPr>
      </w:pPr>
    </w:p>
    <w:p w:rsidR="003C79E3" w:rsidRPr="004E7139" w:rsidRDefault="003C79E3" w:rsidP="00912158">
      <w:pPr>
        <w:pStyle w:val="aLCPbulletlist"/>
        <w:rPr>
          <w:rFonts w:ascii="Trebuchet MS" w:hAnsi="Trebuchet MS"/>
          <w:lang w:eastAsia="en-GB"/>
        </w:rPr>
      </w:pPr>
      <w:r w:rsidRPr="004E7139">
        <w:rPr>
          <w:rFonts w:ascii="Trebuchet MS" w:hAnsi="Trebuchet MS"/>
          <w:lang w:eastAsia="en-GB"/>
        </w:rPr>
        <w:t xml:space="preserve">To explain clearly the nature of human reproductions and give </w:t>
      </w:r>
      <w:r w:rsidRPr="004E7139">
        <w:rPr>
          <w:rFonts w:ascii="Trebuchet MS" w:hAnsi="Trebuchet MS"/>
          <w:lang w:eastAsia="en-GB"/>
        </w:rPr>
        <w:tab/>
        <w:t>information about contraception.</w:t>
      </w:r>
    </w:p>
    <w:p w:rsidR="003C79E3" w:rsidRPr="004E7139" w:rsidRDefault="003C79E3" w:rsidP="003C79E3">
      <w:pPr>
        <w:widowControl w:val="0"/>
        <w:overflowPunct w:val="0"/>
        <w:autoSpaceDE w:val="0"/>
        <w:autoSpaceDN w:val="0"/>
        <w:adjustRightInd w:val="0"/>
        <w:jc w:val="both"/>
        <w:rPr>
          <w:rFonts w:ascii="Trebuchet MS" w:hAnsi="Trebuchet MS" w:cs="Arial"/>
          <w:color w:val="000000"/>
          <w:kern w:val="28"/>
          <w:sz w:val="22"/>
          <w:szCs w:val="22"/>
          <w:lang w:val="en-GB" w:eastAsia="en-GB"/>
        </w:rPr>
      </w:pPr>
    </w:p>
    <w:p w:rsidR="003C79E3" w:rsidRPr="004E7139" w:rsidRDefault="003C79E3" w:rsidP="00912158">
      <w:pPr>
        <w:pStyle w:val="aLCPbulletlist"/>
        <w:rPr>
          <w:rFonts w:ascii="Trebuchet MS" w:hAnsi="Trebuchet MS"/>
          <w:lang w:eastAsia="en-GB"/>
        </w:rPr>
      </w:pPr>
      <w:r w:rsidRPr="004E7139">
        <w:rPr>
          <w:rFonts w:ascii="Trebuchet MS" w:hAnsi="Trebuchet MS"/>
          <w:lang w:eastAsia="en-GB"/>
        </w:rPr>
        <w:t>To work in an investigational or pro-active style to allow issues to be raised without embarrassment.</w:t>
      </w:r>
    </w:p>
    <w:p w:rsidR="003C79E3" w:rsidRPr="004E7139" w:rsidRDefault="003C79E3" w:rsidP="003C79E3">
      <w:pPr>
        <w:widowControl w:val="0"/>
        <w:overflowPunct w:val="0"/>
        <w:autoSpaceDE w:val="0"/>
        <w:autoSpaceDN w:val="0"/>
        <w:adjustRightInd w:val="0"/>
        <w:jc w:val="both"/>
        <w:rPr>
          <w:rFonts w:ascii="Trebuchet MS" w:hAnsi="Trebuchet MS" w:cs="Arial"/>
          <w:color w:val="000000"/>
          <w:kern w:val="28"/>
          <w:sz w:val="22"/>
          <w:szCs w:val="22"/>
          <w:lang w:val="en-GB" w:eastAsia="en-GB"/>
        </w:rPr>
      </w:pPr>
    </w:p>
    <w:p w:rsidR="003C79E3" w:rsidRPr="004E7139" w:rsidRDefault="003C79E3" w:rsidP="00912158">
      <w:pPr>
        <w:pStyle w:val="aLCPbulletlist"/>
        <w:rPr>
          <w:rFonts w:ascii="Trebuchet MS" w:hAnsi="Trebuchet MS"/>
          <w:lang w:eastAsia="en-GB"/>
        </w:rPr>
      </w:pPr>
      <w:r w:rsidRPr="004E7139">
        <w:rPr>
          <w:rFonts w:ascii="Trebuchet MS" w:hAnsi="Trebuchet MS"/>
          <w:lang w:eastAsia="en-GB"/>
        </w:rPr>
        <w:t>To explore issues of sexual equality and equal opportunities.</w:t>
      </w:r>
    </w:p>
    <w:p w:rsidR="003C79E3" w:rsidRPr="004E7139" w:rsidRDefault="003C79E3" w:rsidP="003C79E3">
      <w:pPr>
        <w:widowControl w:val="0"/>
        <w:overflowPunct w:val="0"/>
        <w:autoSpaceDE w:val="0"/>
        <w:autoSpaceDN w:val="0"/>
        <w:adjustRightInd w:val="0"/>
        <w:jc w:val="both"/>
        <w:rPr>
          <w:rFonts w:ascii="Trebuchet MS" w:hAnsi="Trebuchet MS" w:cs="Arial"/>
          <w:color w:val="000000"/>
          <w:kern w:val="28"/>
          <w:sz w:val="22"/>
          <w:szCs w:val="22"/>
          <w:lang w:val="en-GB" w:eastAsia="en-GB"/>
        </w:rPr>
      </w:pPr>
    </w:p>
    <w:p w:rsidR="003C79E3" w:rsidRPr="004E7139" w:rsidRDefault="003C79E3" w:rsidP="00912158">
      <w:pPr>
        <w:pStyle w:val="aLCPbulletlist"/>
        <w:rPr>
          <w:rFonts w:ascii="Trebuchet MS" w:hAnsi="Trebuchet MS"/>
          <w:lang w:eastAsia="en-GB"/>
        </w:rPr>
      </w:pPr>
      <w:r w:rsidRPr="004E7139">
        <w:rPr>
          <w:rFonts w:ascii="Trebuchet MS" w:hAnsi="Trebuchet MS"/>
          <w:lang w:eastAsia="en-GB"/>
        </w:rPr>
        <w:t>To promote responsible attitudes when making informed choices.</w:t>
      </w:r>
    </w:p>
    <w:p w:rsidR="003C79E3" w:rsidRPr="004E7139" w:rsidRDefault="003C79E3" w:rsidP="003C79E3">
      <w:pPr>
        <w:widowControl w:val="0"/>
        <w:overflowPunct w:val="0"/>
        <w:autoSpaceDE w:val="0"/>
        <w:autoSpaceDN w:val="0"/>
        <w:adjustRightInd w:val="0"/>
        <w:jc w:val="both"/>
        <w:rPr>
          <w:rFonts w:ascii="Trebuchet MS" w:hAnsi="Trebuchet MS" w:cs="Arial"/>
          <w:color w:val="000000"/>
          <w:kern w:val="28"/>
          <w:sz w:val="22"/>
          <w:szCs w:val="22"/>
          <w:lang w:val="en-GB" w:eastAsia="en-GB"/>
        </w:rPr>
      </w:pPr>
    </w:p>
    <w:p w:rsidR="003C79E3" w:rsidRPr="004E7139" w:rsidRDefault="003C79E3" w:rsidP="00912158">
      <w:pPr>
        <w:pStyle w:val="aLCPbulletlist"/>
        <w:rPr>
          <w:rFonts w:ascii="Trebuchet MS" w:hAnsi="Trebuchet MS"/>
          <w:lang w:eastAsia="en-GB"/>
        </w:rPr>
      </w:pPr>
      <w:r w:rsidRPr="004E7139">
        <w:rPr>
          <w:rFonts w:ascii="Trebuchet MS" w:hAnsi="Trebuchet MS"/>
          <w:lang w:eastAsia="en-GB"/>
        </w:rPr>
        <w:t>To consider the responsibilities and implications of good/bad parenting.</w:t>
      </w:r>
    </w:p>
    <w:p w:rsidR="003C79E3" w:rsidRPr="004E7139" w:rsidRDefault="003C79E3" w:rsidP="003C79E3">
      <w:pPr>
        <w:widowControl w:val="0"/>
        <w:overflowPunct w:val="0"/>
        <w:autoSpaceDE w:val="0"/>
        <w:autoSpaceDN w:val="0"/>
        <w:adjustRightInd w:val="0"/>
        <w:jc w:val="both"/>
        <w:rPr>
          <w:rFonts w:ascii="Trebuchet MS" w:hAnsi="Trebuchet MS" w:cs="Arial"/>
          <w:color w:val="000000"/>
          <w:kern w:val="28"/>
          <w:sz w:val="22"/>
          <w:szCs w:val="22"/>
          <w:lang w:val="en-GB" w:eastAsia="en-GB"/>
        </w:rPr>
      </w:pPr>
    </w:p>
    <w:p w:rsidR="003C79E3" w:rsidRPr="004E7139" w:rsidRDefault="003C79E3" w:rsidP="00912158">
      <w:pPr>
        <w:pStyle w:val="aLCPbulletlist"/>
        <w:rPr>
          <w:rFonts w:ascii="Trebuchet MS" w:hAnsi="Trebuchet MS"/>
          <w:lang w:eastAsia="en-GB"/>
        </w:rPr>
      </w:pPr>
      <w:r w:rsidRPr="004E7139">
        <w:rPr>
          <w:rFonts w:ascii="Trebuchet MS" w:hAnsi="Trebuchet MS"/>
          <w:lang w:eastAsia="en-GB"/>
        </w:rPr>
        <w:t xml:space="preserve">To consider the implications of ill-informed choices such as unwanted pregnancy, sexually transmitted disease (including HIV), </w:t>
      </w:r>
      <w:proofErr w:type="gramStart"/>
      <w:r w:rsidRPr="004E7139">
        <w:rPr>
          <w:rFonts w:ascii="Trebuchet MS" w:hAnsi="Trebuchet MS"/>
          <w:lang w:eastAsia="en-GB"/>
        </w:rPr>
        <w:t>social</w:t>
      </w:r>
      <w:proofErr w:type="gramEnd"/>
      <w:r w:rsidRPr="004E7139">
        <w:rPr>
          <w:rFonts w:ascii="Trebuchet MS" w:hAnsi="Trebuchet MS"/>
          <w:lang w:eastAsia="en-GB"/>
        </w:rPr>
        <w:t xml:space="preserve"> stigma.</w:t>
      </w:r>
    </w:p>
    <w:p w:rsidR="00EA28ED" w:rsidRPr="004E7139" w:rsidRDefault="00EA28ED" w:rsidP="00912158">
      <w:pPr>
        <w:pStyle w:val="aLCPBodytext"/>
        <w:rPr>
          <w:rFonts w:ascii="Trebuchet MS" w:hAnsi="Trebuchet MS"/>
        </w:rPr>
      </w:pPr>
    </w:p>
    <w:p w:rsidR="00EA28ED" w:rsidRPr="004E7139" w:rsidRDefault="00EA28ED">
      <w:pPr>
        <w:pStyle w:val="aLCPSubhead"/>
        <w:rPr>
          <w:rFonts w:ascii="Trebuchet MS" w:hAnsi="Trebuchet MS"/>
        </w:rPr>
      </w:pPr>
      <w:r w:rsidRPr="004E7139">
        <w:rPr>
          <w:rFonts w:ascii="Trebuchet MS" w:hAnsi="Trebuchet MS"/>
        </w:rPr>
        <w:t xml:space="preserve">3 </w:t>
      </w:r>
      <w:r w:rsidRPr="004E7139">
        <w:rPr>
          <w:rFonts w:ascii="Trebuchet MS" w:hAnsi="Trebuchet MS"/>
        </w:rPr>
        <w:tab/>
        <w:t>Context</w:t>
      </w:r>
    </w:p>
    <w:p w:rsidR="00EA28ED" w:rsidRPr="004E7139" w:rsidRDefault="00EA28ED" w:rsidP="00912158">
      <w:pPr>
        <w:pStyle w:val="aLCPbulletlist"/>
        <w:rPr>
          <w:rFonts w:ascii="Trebuchet MS" w:hAnsi="Trebuchet MS"/>
        </w:rPr>
      </w:pPr>
      <w:r w:rsidRPr="004E7139">
        <w:rPr>
          <w:rFonts w:ascii="Trebuchet MS" w:hAnsi="Trebuchet MS"/>
        </w:rPr>
        <w:t>We teach sex education in the context of the school’s aims</w:t>
      </w:r>
      <w:r w:rsidR="003C79E3" w:rsidRPr="004E7139">
        <w:rPr>
          <w:rFonts w:ascii="Trebuchet MS" w:hAnsi="Trebuchet MS"/>
        </w:rPr>
        <w:t>.</w:t>
      </w:r>
      <w:r w:rsidRPr="004E7139">
        <w:rPr>
          <w:rFonts w:ascii="Trebuchet MS" w:hAnsi="Trebuchet MS"/>
        </w:rPr>
        <w:t xml:space="preserve"> While sex education in our school means that we give children information about sexual behaviour, we do this with an awareness of the moral code and values which underpin all our work in school. </w:t>
      </w:r>
    </w:p>
    <w:p w:rsidR="00EA28ED" w:rsidRPr="004E7139" w:rsidRDefault="00EA28ED" w:rsidP="00912158">
      <w:pPr>
        <w:pStyle w:val="aLCPBodytext"/>
        <w:rPr>
          <w:rFonts w:ascii="Trebuchet MS" w:hAnsi="Trebuchet MS"/>
        </w:rPr>
      </w:pPr>
    </w:p>
    <w:p w:rsidR="00EA28ED" w:rsidRPr="004E7139" w:rsidRDefault="009C600A">
      <w:pPr>
        <w:pStyle w:val="aLCPSubhead"/>
        <w:rPr>
          <w:rFonts w:ascii="Trebuchet MS" w:hAnsi="Trebuchet MS"/>
        </w:rPr>
      </w:pPr>
      <w:r w:rsidRPr="004E7139">
        <w:rPr>
          <w:rFonts w:ascii="Trebuchet MS" w:hAnsi="Trebuchet MS"/>
        </w:rPr>
        <w:t>4</w:t>
      </w:r>
      <w:r w:rsidR="00EA28ED" w:rsidRPr="004E7139">
        <w:rPr>
          <w:rFonts w:ascii="Trebuchet MS" w:hAnsi="Trebuchet MS"/>
        </w:rPr>
        <w:t xml:space="preserve"> </w:t>
      </w:r>
      <w:r w:rsidR="00EA28ED" w:rsidRPr="004E7139">
        <w:rPr>
          <w:rFonts w:ascii="Trebuchet MS" w:hAnsi="Trebuchet MS"/>
        </w:rPr>
        <w:tab/>
        <w:t>Organisation</w:t>
      </w:r>
    </w:p>
    <w:p w:rsidR="00EA28ED" w:rsidRPr="004E7139" w:rsidRDefault="00EA28ED" w:rsidP="00912158">
      <w:pPr>
        <w:pStyle w:val="aLCPBodytext"/>
        <w:rPr>
          <w:rFonts w:ascii="Trebuchet MS" w:hAnsi="Trebuchet MS"/>
        </w:rPr>
      </w:pPr>
      <w:r w:rsidRPr="004E7139">
        <w:rPr>
          <w:rFonts w:ascii="Trebuchet MS" w:hAnsi="Trebuchet MS"/>
        </w:rPr>
        <w:t>We teach sex education through different aspects of the curriculum. Wh</w:t>
      </w:r>
      <w:r w:rsidR="009C600A" w:rsidRPr="004E7139">
        <w:rPr>
          <w:rFonts w:ascii="Trebuchet MS" w:hAnsi="Trebuchet MS"/>
        </w:rPr>
        <w:t xml:space="preserve">ile we carry out </w:t>
      </w:r>
      <w:r w:rsidRPr="004E7139">
        <w:rPr>
          <w:rFonts w:ascii="Trebuchet MS" w:hAnsi="Trebuchet MS"/>
        </w:rPr>
        <w:t>the main sex education t</w:t>
      </w:r>
      <w:r w:rsidR="00912158" w:rsidRPr="004E7139">
        <w:rPr>
          <w:rFonts w:ascii="Trebuchet MS" w:hAnsi="Trebuchet MS"/>
        </w:rPr>
        <w:t xml:space="preserve">eaching in our personal, social, </w:t>
      </w:r>
      <w:r w:rsidR="009C600A" w:rsidRPr="004E7139">
        <w:rPr>
          <w:rFonts w:ascii="Trebuchet MS" w:hAnsi="Trebuchet MS"/>
        </w:rPr>
        <w:t>h</w:t>
      </w:r>
      <w:r w:rsidRPr="004E7139">
        <w:rPr>
          <w:rFonts w:ascii="Trebuchet MS" w:hAnsi="Trebuchet MS"/>
        </w:rPr>
        <w:t>ealth</w:t>
      </w:r>
      <w:r w:rsidR="00912158" w:rsidRPr="004E7139">
        <w:rPr>
          <w:rFonts w:ascii="Trebuchet MS" w:hAnsi="Trebuchet MS"/>
        </w:rPr>
        <w:t xml:space="preserve"> and citizenship</w:t>
      </w:r>
      <w:r w:rsidRPr="004E7139">
        <w:rPr>
          <w:rFonts w:ascii="Trebuchet MS" w:hAnsi="Trebuchet MS"/>
        </w:rPr>
        <w:t xml:space="preserve"> education (PSH</w:t>
      </w:r>
      <w:r w:rsidR="00912158" w:rsidRPr="004E7139">
        <w:rPr>
          <w:rFonts w:ascii="Trebuchet MS" w:hAnsi="Trebuchet MS"/>
        </w:rPr>
        <w:t>C</w:t>
      </w:r>
      <w:r w:rsidRPr="004E7139">
        <w:rPr>
          <w:rFonts w:ascii="Trebuchet MS" w:hAnsi="Trebuchet MS"/>
        </w:rPr>
        <w:t>E</w:t>
      </w:r>
      <w:r w:rsidR="00670C9A" w:rsidRPr="004E7139">
        <w:rPr>
          <w:rFonts w:ascii="Trebuchet MS" w:hAnsi="Trebuchet MS"/>
        </w:rPr>
        <w:t>) curriculum</w:t>
      </w:r>
      <w:r w:rsidRPr="004E7139">
        <w:rPr>
          <w:rFonts w:ascii="Trebuchet MS" w:hAnsi="Trebuchet MS"/>
        </w:rPr>
        <w:t>, we also teach some sex education through other subject areas</w:t>
      </w:r>
      <w:r w:rsidR="009C600A" w:rsidRPr="004E7139">
        <w:rPr>
          <w:rFonts w:ascii="Trebuchet MS" w:hAnsi="Trebuchet MS"/>
        </w:rPr>
        <w:t>, e.g. Science</w:t>
      </w:r>
      <w:r w:rsidR="00670C9A" w:rsidRPr="004E7139">
        <w:rPr>
          <w:rFonts w:ascii="Trebuchet MS" w:hAnsi="Trebuchet MS"/>
        </w:rPr>
        <w:t xml:space="preserve"> </w:t>
      </w:r>
      <w:r w:rsidR="009C600A" w:rsidRPr="004E7139">
        <w:rPr>
          <w:rFonts w:ascii="Trebuchet MS" w:hAnsi="Trebuchet MS"/>
        </w:rPr>
        <w:t>and PE</w:t>
      </w:r>
      <w:r w:rsidRPr="004E7139">
        <w:rPr>
          <w:rFonts w:ascii="Trebuchet MS" w:hAnsi="Trebuchet MS"/>
        </w:rPr>
        <w:t xml:space="preserve">, where we feel that they contribute </w:t>
      </w:r>
      <w:r w:rsidR="00670C9A" w:rsidRPr="004E7139">
        <w:rPr>
          <w:rFonts w:ascii="Trebuchet MS" w:hAnsi="Trebuchet MS"/>
        </w:rPr>
        <w:t>s</w:t>
      </w:r>
      <w:r w:rsidRPr="004E7139">
        <w:rPr>
          <w:rFonts w:ascii="Trebuchet MS" w:hAnsi="Trebuchet MS"/>
        </w:rPr>
        <w:t>ignificantly to a child’s knowledge and understanding of his or her own body, and how it is changing and developing.</w:t>
      </w:r>
    </w:p>
    <w:p w:rsidR="00EA28ED" w:rsidRPr="004E7139" w:rsidRDefault="00EA28ED" w:rsidP="00912158">
      <w:pPr>
        <w:pStyle w:val="aLCPBodytext"/>
        <w:rPr>
          <w:rFonts w:ascii="Trebuchet MS" w:hAnsi="Trebuchet MS"/>
        </w:rPr>
      </w:pPr>
    </w:p>
    <w:p w:rsidR="00EA28ED" w:rsidRPr="004E7139" w:rsidRDefault="00EA28ED" w:rsidP="00912158">
      <w:pPr>
        <w:pStyle w:val="aLCPBodytext"/>
        <w:rPr>
          <w:rFonts w:ascii="Trebuchet MS" w:hAnsi="Trebuchet MS"/>
        </w:rPr>
      </w:pPr>
    </w:p>
    <w:p w:rsidR="00EA28ED" w:rsidRPr="004E7139" w:rsidRDefault="009C600A">
      <w:pPr>
        <w:pStyle w:val="aLCPSubhead"/>
        <w:rPr>
          <w:rFonts w:ascii="Trebuchet MS" w:hAnsi="Trebuchet MS"/>
        </w:rPr>
      </w:pPr>
      <w:r w:rsidRPr="004E7139">
        <w:rPr>
          <w:rFonts w:ascii="Trebuchet MS" w:hAnsi="Trebuchet MS"/>
        </w:rPr>
        <w:t>5</w:t>
      </w:r>
      <w:r w:rsidR="00EA28ED" w:rsidRPr="004E7139">
        <w:rPr>
          <w:rFonts w:ascii="Trebuchet MS" w:hAnsi="Trebuchet MS"/>
        </w:rPr>
        <w:t xml:space="preserve"> </w:t>
      </w:r>
      <w:r w:rsidR="00EA28ED" w:rsidRPr="004E7139">
        <w:rPr>
          <w:rFonts w:ascii="Trebuchet MS" w:hAnsi="Trebuchet MS"/>
        </w:rPr>
        <w:tab/>
        <w:t>The role of parents</w:t>
      </w:r>
    </w:p>
    <w:p w:rsidR="00EA28ED" w:rsidRPr="004E7139" w:rsidRDefault="00EA28ED" w:rsidP="00912158">
      <w:pPr>
        <w:pStyle w:val="aLCPBodytext"/>
        <w:rPr>
          <w:rFonts w:ascii="Trebuchet MS" w:hAnsi="Trebuchet MS"/>
        </w:rPr>
      </w:pPr>
      <w:r w:rsidRPr="004E7139">
        <w:rPr>
          <w:rFonts w:ascii="Trebuchet MS" w:hAnsi="Trebuchet MS"/>
        </w:rPr>
        <w:tab/>
        <w:t>The school is well aware that the primary role in children’s sex education lies with parents and carers. We wish to build a positive and supporting relationship with the parents of children at our school through mutual understanding, trust and co-operation. In promoting this objective we:</w:t>
      </w:r>
    </w:p>
    <w:p w:rsidR="00EA28ED" w:rsidRPr="004E7139" w:rsidRDefault="00EA28ED" w:rsidP="00912158">
      <w:pPr>
        <w:pStyle w:val="aLCPbulletlist"/>
        <w:rPr>
          <w:rFonts w:ascii="Trebuchet MS" w:hAnsi="Trebuchet MS"/>
        </w:rPr>
      </w:pPr>
      <w:r w:rsidRPr="004E7139">
        <w:rPr>
          <w:rFonts w:ascii="Trebuchet MS" w:hAnsi="Trebuchet MS"/>
        </w:rPr>
        <w:t>inform parents about the school’s sex education policy and practice;</w:t>
      </w:r>
    </w:p>
    <w:p w:rsidR="00EA28ED" w:rsidRPr="004E7139" w:rsidRDefault="00EA28ED" w:rsidP="00912158">
      <w:pPr>
        <w:pStyle w:val="aLCPbulletlist"/>
        <w:rPr>
          <w:rFonts w:ascii="Trebuchet MS" w:hAnsi="Trebuchet MS"/>
        </w:rPr>
      </w:pPr>
      <w:r w:rsidRPr="004E7139">
        <w:rPr>
          <w:rFonts w:ascii="Trebuchet MS" w:hAnsi="Trebuchet MS"/>
        </w:rPr>
        <w:t xml:space="preserve">answer any questions that parents may have about the sex education of their child; </w:t>
      </w:r>
    </w:p>
    <w:p w:rsidR="00EA28ED" w:rsidRPr="004E7139" w:rsidRDefault="00EA28ED" w:rsidP="00912158">
      <w:pPr>
        <w:pStyle w:val="aLCPbulletlist"/>
        <w:rPr>
          <w:rFonts w:ascii="Trebuchet MS" w:hAnsi="Trebuchet MS"/>
        </w:rPr>
      </w:pPr>
      <w:r w:rsidRPr="004E7139">
        <w:rPr>
          <w:rFonts w:ascii="Trebuchet MS" w:hAnsi="Trebuchet MS"/>
        </w:rPr>
        <w:t>take seriously any issue that parents raise with teachers or governors about this policy or the arrangements for sex education in the school;</w:t>
      </w:r>
    </w:p>
    <w:p w:rsidR="00EA28ED" w:rsidRPr="004E7139" w:rsidRDefault="00EA28ED" w:rsidP="00912158">
      <w:pPr>
        <w:pStyle w:val="aLCPBodytext"/>
        <w:rPr>
          <w:rFonts w:ascii="Trebuchet MS" w:hAnsi="Trebuchet MS"/>
        </w:rPr>
      </w:pPr>
    </w:p>
    <w:p w:rsidR="00EA28ED" w:rsidRPr="004E7139" w:rsidRDefault="00EA28ED" w:rsidP="00912158">
      <w:pPr>
        <w:pStyle w:val="aLCPBodytext"/>
        <w:rPr>
          <w:rFonts w:ascii="Trebuchet MS" w:hAnsi="Trebuchet MS"/>
        </w:rPr>
      </w:pPr>
      <w:r w:rsidRPr="004E7139">
        <w:rPr>
          <w:rFonts w:ascii="Trebuchet MS" w:hAnsi="Trebuchet MS"/>
        </w:rPr>
        <w:tab/>
        <w:t xml:space="preserve">Parents have the right to withdraw their child from all or part of the sex education programme that we teach in our school. If a parent wishes their child to be withdrawn from sex education lessons, they should discuss this with the </w:t>
      </w:r>
      <w:r w:rsidR="009C600A" w:rsidRPr="004E7139">
        <w:rPr>
          <w:rFonts w:ascii="Trebuchet MS" w:hAnsi="Trebuchet MS"/>
        </w:rPr>
        <w:t>Headteacher</w:t>
      </w:r>
      <w:r w:rsidRPr="004E7139">
        <w:rPr>
          <w:rFonts w:ascii="Trebuchet MS" w:hAnsi="Trebuchet MS"/>
        </w:rPr>
        <w:t>, and make it clear which aspects of the programme they do not wish their child to participate in. The school always complies with the wishes of parents in this regard.</w:t>
      </w:r>
    </w:p>
    <w:p w:rsidR="00EA28ED" w:rsidRPr="004E7139" w:rsidRDefault="00EA28ED" w:rsidP="00912158">
      <w:pPr>
        <w:pStyle w:val="aLCPBodytext"/>
        <w:rPr>
          <w:rFonts w:ascii="Trebuchet MS" w:hAnsi="Trebuchet MS"/>
        </w:rPr>
      </w:pPr>
    </w:p>
    <w:p w:rsidR="00EA28ED" w:rsidRPr="004E7139" w:rsidRDefault="009C600A">
      <w:pPr>
        <w:pStyle w:val="aLCPSubhead"/>
        <w:rPr>
          <w:rFonts w:ascii="Trebuchet MS" w:hAnsi="Trebuchet MS"/>
        </w:rPr>
      </w:pPr>
      <w:r w:rsidRPr="004E7139">
        <w:rPr>
          <w:rFonts w:ascii="Trebuchet MS" w:hAnsi="Trebuchet MS"/>
        </w:rPr>
        <w:t>6</w:t>
      </w:r>
      <w:r w:rsidR="00EA28ED" w:rsidRPr="004E7139">
        <w:rPr>
          <w:rFonts w:ascii="Trebuchet MS" w:hAnsi="Trebuchet MS"/>
        </w:rPr>
        <w:t xml:space="preserve"> </w:t>
      </w:r>
      <w:r w:rsidR="00EA28ED" w:rsidRPr="004E7139">
        <w:rPr>
          <w:rFonts w:ascii="Trebuchet MS" w:hAnsi="Trebuchet MS"/>
        </w:rPr>
        <w:tab/>
        <w:t>The role of other members of the community</w:t>
      </w:r>
    </w:p>
    <w:p w:rsidR="00EA28ED" w:rsidRPr="004E7139" w:rsidRDefault="00EA28ED" w:rsidP="00912158">
      <w:pPr>
        <w:pStyle w:val="aLCPBodytext"/>
        <w:rPr>
          <w:rFonts w:ascii="Trebuchet MS" w:hAnsi="Trebuchet MS"/>
        </w:rPr>
      </w:pPr>
      <w:r w:rsidRPr="004E7139">
        <w:rPr>
          <w:rFonts w:ascii="Trebuchet MS" w:hAnsi="Trebuchet MS"/>
        </w:rPr>
        <w:tab/>
        <w:t xml:space="preserve">We encourage other valued members of the community to work with us to provide advice and support to the children with regard to health education. In particular, </w:t>
      </w:r>
      <w:r w:rsidR="004E7139" w:rsidRPr="004E7139">
        <w:rPr>
          <w:rFonts w:ascii="Trebuchet MS" w:hAnsi="Trebuchet MS"/>
        </w:rPr>
        <w:t>members of the Local Health Authority, such as the school nurse, give</w:t>
      </w:r>
      <w:r w:rsidRPr="004E7139">
        <w:rPr>
          <w:rFonts w:ascii="Trebuchet MS" w:hAnsi="Trebuchet MS"/>
        </w:rPr>
        <w:t xml:space="preserve"> us valuable support with our sex education programme. </w:t>
      </w:r>
    </w:p>
    <w:p w:rsidR="00DE747F" w:rsidRPr="004E7139" w:rsidRDefault="00DE747F" w:rsidP="00912158">
      <w:pPr>
        <w:pStyle w:val="aLCPBodytext"/>
        <w:rPr>
          <w:rFonts w:ascii="Trebuchet MS" w:hAnsi="Trebuchet MS"/>
        </w:rPr>
      </w:pPr>
    </w:p>
    <w:p w:rsidR="00EA28ED" w:rsidRPr="004E7139" w:rsidRDefault="009C600A">
      <w:pPr>
        <w:pStyle w:val="aLCPSubhead"/>
        <w:rPr>
          <w:rFonts w:ascii="Trebuchet MS" w:hAnsi="Trebuchet MS"/>
        </w:rPr>
      </w:pPr>
      <w:r w:rsidRPr="004E7139">
        <w:rPr>
          <w:rFonts w:ascii="Trebuchet MS" w:hAnsi="Trebuchet MS"/>
        </w:rPr>
        <w:t>7</w:t>
      </w:r>
      <w:r w:rsidR="00EA28ED" w:rsidRPr="004E7139">
        <w:rPr>
          <w:rFonts w:ascii="Trebuchet MS" w:hAnsi="Trebuchet MS"/>
        </w:rPr>
        <w:t xml:space="preserve"> </w:t>
      </w:r>
      <w:r w:rsidR="00EA28ED" w:rsidRPr="004E7139">
        <w:rPr>
          <w:rFonts w:ascii="Trebuchet MS" w:hAnsi="Trebuchet MS"/>
        </w:rPr>
        <w:tab/>
        <w:t>Confidentiality</w:t>
      </w:r>
    </w:p>
    <w:p w:rsidR="009C600A" w:rsidRPr="004E7139" w:rsidRDefault="00EA28ED" w:rsidP="00912158">
      <w:pPr>
        <w:pStyle w:val="aLCPBodytext"/>
        <w:rPr>
          <w:rFonts w:ascii="Trebuchet MS" w:hAnsi="Trebuchet MS"/>
        </w:rPr>
      </w:pPr>
      <w:r w:rsidRPr="004E7139">
        <w:rPr>
          <w:rFonts w:ascii="Trebuchet MS" w:hAnsi="Trebuchet MS"/>
        </w:rPr>
        <w:tab/>
        <w:t xml:space="preserve">Teachers conduct sex education lessons in a sensitive manner and in confidence. However, if a child makes a reference to being involved, or likely to be involved in sexual activity, then the teacher will take the matter seriously and deal with it as a matter of child protection. Teachers will respond in a similar way if a child indicates that they may have been a victim of abuse. In these circumstances the teacher will talk to the </w:t>
      </w:r>
      <w:r w:rsidR="009C600A" w:rsidRPr="004E7139">
        <w:rPr>
          <w:rFonts w:ascii="Trebuchet MS" w:hAnsi="Trebuchet MS"/>
        </w:rPr>
        <w:t>Child Protection Co-ordinator</w:t>
      </w:r>
      <w:r w:rsidRPr="004E7139">
        <w:rPr>
          <w:rFonts w:ascii="Trebuchet MS" w:hAnsi="Trebuchet MS"/>
        </w:rPr>
        <w:t xml:space="preserve"> as a matter of urgency</w:t>
      </w:r>
      <w:r w:rsidR="009C600A" w:rsidRPr="004E7139">
        <w:rPr>
          <w:rFonts w:ascii="Trebuchet MS" w:hAnsi="Trebuchet MS"/>
        </w:rPr>
        <w:t>.</w:t>
      </w:r>
    </w:p>
    <w:p w:rsidR="009C600A" w:rsidRPr="004E7139" w:rsidRDefault="009C600A" w:rsidP="00912158">
      <w:pPr>
        <w:pStyle w:val="aLCPBodytext"/>
        <w:rPr>
          <w:rFonts w:ascii="Trebuchet MS" w:hAnsi="Trebuchet MS"/>
        </w:rPr>
      </w:pPr>
    </w:p>
    <w:p w:rsidR="00EA28ED" w:rsidRPr="004E7139" w:rsidRDefault="009C600A">
      <w:pPr>
        <w:pStyle w:val="aLCPSubhead"/>
        <w:rPr>
          <w:rFonts w:ascii="Trebuchet MS" w:hAnsi="Trebuchet MS"/>
        </w:rPr>
      </w:pPr>
      <w:r w:rsidRPr="004E7139">
        <w:rPr>
          <w:rFonts w:ascii="Trebuchet MS" w:hAnsi="Trebuchet MS"/>
        </w:rPr>
        <w:t>8</w:t>
      </w:r>
      <w:r w:rsidR="00EA28ED" w:rsidRPr="004E7139">
        <w:rPr>
          <w:rFonts w:ascii="Trebuchet MS" w:hAnsi="Trebuchet MS"/>
        </w:rPr>
        <w:t xml:space="preserve"> </w:t>
      </w:r>
      <w:r w:rsidR="00EA28ED" w:rsidRPr="004E7139">
        <w:rPr>
          <w:rFonts w:ascii="Trebuchet MS" w:hAnsi="Trebuchet MS"/>
        </w:rPr>
        <w:tab/>
        <w:t xml:space="preserve">The role of the </w:t>
      </w:r>
      <w:r w:rsidRPr="004E7139">
        <w:rPr>
          <w:rFonts w:ascii="Trebuchet MS" w:hAnsi="Trebuchet MS"/>
        </w:rPr>
        <w:t>Headteacher</w:t>
      </w:r>
    </w:p>
    <w:p w:rsidR="00EA28ED" w:rsidRPr="004E7139" w:rsidRDefault="00EA28ED" w:rsidP="00912158">
      <w:pPr>
        <w:pStyle w:val="aLCPBodytext"/>
        <w:rPr>
          <w:rFonts w:ascii="Trebuchet MS" w:hAnsi="Trebuchet MS"/>
        </w:rPr>
      </w:pPr>
      <w:r w:rsidRPr="004E7139">
        <w:rPr>
          <w:rFonts w:ascii="Trebuchet MS" w:hAnsi="Trebuchet MS"/>
        </w:rPr>
        <w:tab/>
        <w:t xml:space="preserve">It is the responsibility of the </w:t>
      </w:r>
      <w:r w:rsidR="009C600A" w:rsidRPr="004E7139">
        <w:rPr>
          <w:rFonts w:ascii="Trebuchet MS" w:hAnsi="Trebuchet MS"/>
        </w:rPr>
        <w:t>Headteacher</w:t>
      </w:r>
      <w:r w:rsidRPr="004E7139">
        <w:rPr>
          <w:rFonts w:ascii="Trebuchet MS" w:hAnsi="Trebuchet MS"/>
        </w:rPr>
        <w:t xml:space="preserve"> to ensure that both staff and parents are informed about our sex education policy, and that the policy is implemented effectively. It is also the </w:t>
      </w:r>
      <w:r w:rsidR="009C600A" w:rsidRPr="004E7139">
        <w:rPr>
          <w:rFonts w:ascii="Trebuchet MS" w:hAnsi="Trebuchet MS"/>
        </w:rPr>
        <w:t>Headteacher’s</w:t>
      </w:r>
      <w:r w:rsidRPr="004E7139">
        <w:rPr>
          <w:rFonts w:ascii="Trebuchet MS" w:hAnsi="Trebuchet MS"/>
        </w:rPr>
        <w:t xml:space="preserve"> responsibility to ensure that members of staff are given sufficient training, so that they can teach effectively and handle any difficult issues with sensitivity.</w:t>
      </w:r>
    </w:p>
    <w:p w:rsidR="00EA28ED" w:rsidRPr="004E7139" w:rsidRDefault="00EA28ED" w:rsidP="00912158">
      <w:pPr>
        <w:pStyle w:val="aLCPBodytext"/>
        <w:rPr>
          <w:rFonts w:ascii="Trebuchet MS" w:hAnsi="Trebuchet MS"/>
        </w:rPr>
      </w:pPr>
    </w:p>
    <w:p w:rsidR="00EA28ED" w:rsidRPr="004E7139" w:rsidRDefault="009C600A">
      <w:pPr>
        <w:pStyle w:val="aLCPSubhead"/>
        <w:rPr>
          <w:rFonts w:ascii="Trebuchet MS" w:hAnsi="Trebuchet MS"/>
        </w:rPr>
      </w:pPr>
      <w:r w:rsidRPr="004E7139">
        <w:rPr>
          <w:rFonts w:ascii="Trebuchet MS" w:hAnsi="Trebuchet MS"/>
        </w:rPr>
        <w:t>9</w:t>
      </w:r>
      <w:r w:rsidR="00EA28ED" w:rsidRPr="004E7139">
        <w:rPr>
          <w:rFonts w:ascii="Trebuchet MS" w:hAnsi="Trebuchet MS"/>
        </w:rPr>
        <w:tab/>
        <w:t>Monitoring and review</w:t>
      </w:r>
    </w:p>
    <w:p w:rsidR="00EA28ED" w:rsidRPr="004E7139" w:rsidRDefault="00EA28ED" w:rsidP="00912158">
      <w:pPr>
        <w:pStyle w:val="aLCPBodytext"/>
        <w:rPr>
          <w:rFonts w:ascii="Trebuchet MS" w:hAnsi="Trebuchet MS"/>
        </w:rPr>
      </w:pPr>
      <w:r w:rsidRPr="004E7139">
        <w:rPr>
          <w:rFonts w:ascii="Trebuchet MS" w:hAnsi="Trebuchet MS"/>
        </w:rPr>
        <w:t>The</w:t>
      </w:r>
      <w:r w:rsidR="004E7139">
        <w:rPr>
          <w:rFonts w:ascii="Trebuchet MS" w:hAnsi="Trebuchet MS"/>
        </w:rPr>
        <w:t xml:space="preserve"> Teaching and Learning</w:t>
      </w:r>
      <w:r w:rsidRPr="004E7139">
        <w:rPr>
          <w:rFonts w:ascii="Trebuchet MS" w:hAnsi="Trebuchet MS"/>
        </w:rPr>
        <w:t xml:space="preserve"> Committee of the governing body monitors our </w:t>
      </w:r>
      <w:r w:rsidR="004E7139" w:rsidRPr="004E7139">
        <w:rPr>
          <w:rFonts w:ascii="Trebuchet MS" w:hAnsi="Trebuchet MS"/>
        </w:rPr>
        <w:t xml:space="preserve">Sex Education Policy </w:t>
      </w:r>
      <w:r w:rsidRPr="004E7139">
        <w:rPr>
          <w:rFonts w:ascii="Trebuchet MS" w:hAnsi="Trebuchet MS"/>
        </w:rPr>
        <w:t xml:space="preserve">on an annual basis. This committee reports its findings and recommendations to the full governing body, as necessary, if the policy needs modification. </w:t>
      </w:r>
    </w:p>
    <w:p w:rsidR="009C600A" w:rsidRPr="004E7139" w:rsidRDefault="009C600A" w:rsidP="00912158">
      <w:pPr>
        <w:pStyle w:val="aLCPBodytext"/>
        <w:rPr>
          <w:rFonts w:ascii="Trebuchet MS" w:hAnsi="Trebuchet MS"/>
        </w:rPr>
      </w:pPr>
      <w:bookmarkStart w:id="0" w:name="_GoBack"/>
      <w:bookmarkEnd w:id="0"/>
    </w:p>
    <w:p w:rsidR="009C600A" w:rsidRPr="004E7139" w:rsidRDefault="009C600A" w:rsidP="00912158">
      <w:pPr>
        <w:pStyle w:val="aLCPBodytext"/>
        <w:rPr>
          <w:rFonts w:ascii="Trebuchet MS" w:hAnsi="Trebuchet MS"/>
        </w:rPr>
      </w:pPr>
    </w:p>
    <w:p w:rsidR="00EA28ED" w:rsidRPr="004E7139" w:rsidRDefault="00EA28ED" w:rsidP="00912158">
      <w:pPr>
        <w:pStyle w:val="aLCPBodytext"/>
        <w:ind w:left="0" w:firstLine="0"/>
        <w:rPr>
          <w:rStyle w:val="aLCPboldbodytext"/>
          <w:rFonts w:ascii="Trebuchet MS" w:hAnsi="Trebuchet MS"/>
        </w:rPr>
      </w:pPr>
    </w:p>
    <w:sectPr w:rsidR="00EA28ED" w:rsidRPr="004E7139" w:rsidSect="009C600A">
      <w:footerReference w:type="default" r:id="rId8"/>
      <w:pgSz w:w="11908" w:h="16833"/>
      <w:pgMar w:top="567" w:right="1560" w:bottom="567" w:left="1701" w:header="680"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9A8" w:rsidRDefault="00AD39A8">
      <w:r>
        <w:separator/>
      </w:r>
    </w:p>
  </w:endnote>
  <w:endnote w:type="continuationSeparator" w:id="0">
    <w:p w:rsidR="00AD39A8" w:rsidRDefault="00AD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8ED" w:rsidRDefault="00EA28ED">
    <w:pPr>
      <w:tabs>
        <w:tab w:val="left" w:pos="0"/>
        <w:tab w:val="right" w:pos="8308"/>
      </w:tabs>
      <w:suppressAutoHyphen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9A8" w:rsidRDefault="00AD39A8">
      <w:r>
        <w:separator/>
      </w:r>
    </w:p>
  </w:footnote>
  <w:footnote w:type="continuationSeparator" w:id="0">
    <w:p w:rsidR="00AD39A8" w:rsidRDefault="00AD3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866398"/>
    <w:lvl w:ilvl="0">
      <w:start w:val="1"/>
      <w:numFmt w:val="decimal"/>
      <w:lvlText w:val="%1."/>
      <w:lvlJc w:val="left"/>
      <w:pPr>
        <w:tabs>
          <w:tab w:val="num" w:pos="1800"/>
        </w:tabs>
        <w:ind w:left="1800" w:hanging="360"/>
      </w:pPr>
    </w:lvl>
  </w:abstractNum>
  <w:abstractNum w:abstractNumId="1">
    <w:nsid w:val="FFFFFF7D"/>
    <w:multiLevelType w:val="singleLevel"/>
    <w:tmpl w:val="63925A54"/>
    <w:lvl w:ilvl="0">
      <w:start w:val="1"/>
      <w:numFmt w:val="decimal"/>
      <w:lvlText w:val="%1."/>
      <w:lvlJc w:val="left"/>
      <w:pPr>
        <w:tabs>
          <w:tab w:val="num" w:pos="1440"/>
        </w:tabs>
        <w:ind w:left="1440" w:hanging="360"/>
      </w:pPr>
    </w:lvl>
  </w:abstractNum>
  <w:abstractNum w:abstractNumId="2">
    <w:nsid w:val="FFFFFF7E"/>
    <w:multiLevelType w:val="singleLevel"/>
    <w:tmpl w:val="EF78968E"/>
    <w:lvl w:ilvl="0">
      <w:start w:val="1"/>
      <w:numFmt w:val="decimal"/>
      <w:lvlText w:val="%1."/>
      <w:lvlJc w:val="left"/>
      <w:pPr>
        <w:tabs>
          <w:tab w:val="num" w:pos="1080"/>
        </w:tabs>
        <w:ind w:left="1080" w:hanging="360"/>
      </w:pPr>
    </w:lvl>
  </w:abstractNum>
  <w:abstractNum w:abstractNumId="3">
    <w:nsid w:val="FFFFFF7F"/>
    <w:multiLevelType w:val="singleLevel"/>
    <w:tmpl w:val="BF081026"/>
    <w:lvl w:ilvl="0">
      <w:start w:val="1"/>
      <w:numFmt w:val="decimal"/>
      <w:lvlText w:val="%1."/>
      <w:lvlJc w:val="left"/>
      <w:pPr>
        <w:tabs>
          <w:tab w:val="num" w:pos="720"/>
        </w:tabs>
        <w:ind w:left="720" w:hanging="360"/>
      </w:pPr>
    </w:lvl>
  </w:abstractNum>
  <w:abstractNum w:abstractNumId="4">
    <w:nsid w:val="FFFFFF80"/>
    <w:multiLevelType w:val="singleLevel"/>
    <w:tmpl w:val="E33617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3A6F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8837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3C7F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FA81A70"/>
    <w:lvl w:ilvl="0">
      <w:start w:val="1"/>
      <w:numFmt w:val="decimal"/>
      <w:lvlText w:val="%1."/>
      <w:lvlJc w:val="left"/>
      <w:pPr>
        <w:tabs>
          <w:tab w:val="num" w:pos="360"/>
        </w:tabs>
        <w:ind w:left="360" w:hanging="360"/>
      </w:pPr>
    </w:lvl>
  </w:abstractNum>
  <w:abstractNum w:abstractNumId="9">
    <w:nsid w:val="FFFFFF89"/>
    <w:multiLevelType w:val="singleLevel"/>
    <w:tmpl w:val="FF004568"/>
    <w:lvl w:ilvl="0">
      <w:start w:val="1"/>
      <w:numFmt w:val="bullet"/>
      <w:lvlText w:val=""/>
      <w:lvlJc w:val="left"/>
      <w:pPr>
        <w:tabs>
          <w:tab w:val="num" w:pos="360"/>
        </w:tabs>
        <w:ind w:left="360" w:hanging="360"/>
      </w:pPr>
      <w:rPr>
        <w:rFonts w:ascii="Symbol" w:hAnsi="Symbol" w:hint="default"/>
      </w:rPr>
    </w:lvl>
  </w:abstractNum>
  <w:abstractNum w:abstractNumId="10">
    <w:nsid w:val="037F43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9290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0C0B3AD0"/>
    <w:multiLevelType w:val="hybridMultilevel"/>
    <w:tmpl w:val="9968A1C8"/>
    <w:lvl w:ilvl="0" w:tplc="ACA47DB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14B2605"/>
    <w:multiLevelType w:val="hybridMultilevel"/>
    <w:tmpl w:val="44164B6A"/>
    <w:lvl w:ilvl="0" w:tplc="08090001">
      <w:start w:val="1"/>
      <w:numFmt w:val="bullet"/>
      <w:pStyle w:val="aLCPbulletlist"/>
      <w:lvlText w:val=""/>
      <w:lvlJc w:val="left"/>
      <w:pPr>
        <w:tabs>
          <w:tab w:val="num" w:pos="1080"/>
        </w:tabs>
        <w:ind w:left="1080" w:hanging="360"/>
      </w:pPr>
      <w:rPr>
        <w:rFonts w:ascii="Symbol" w:hAnsi="Symbol" w:hint="default"/>
      </w:rPr>
    </w:lvl>
    <w:lvl w:ilvl="1" w:tplc="DFE4BB78">
      <w:start w:val="1"/>
      <w:numFmt w:val="bullet"/>
      <w:pStyle w:val="aLCPbulletlis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121B4EB2"/>
    <w:multiLevelType w:val="multilevel"/>
    <w:tmpl w:val="865E35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54B18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6F272CA"/>
    <w:multiLevelType w:val="multilevel"/>
    <w:tmpl w:val="1EA622F6"/>
    <w:lvl w:ilvl="0">
      <w:start w:val="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17C52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8E70940"/>
    <w:multiLevelType w:val="multilevel"/>
    <w:tmpl w:val="016A9E1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9103358"/>
    <w:multiLevelType w:val="multilevel"/>
    <w:tmpl w:val="DB56144C"/>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19A22117"/>
    <w:multiLevelType w:val="hybridMultilevel"/>
    <w:tmpl w:val="6B1C7DD0"/>
    <w:lvl w:ilvl="0" w:tplc="A74E05B0">
      <w:start w:val="3"/>
      <w:numFmt w:val="decimal"/>
      <w:lvlText w:val="%1"/>
      <w:lvlJc w:val="left"/>
      <w:pPr>
        <w:tabs>
          <w:tab w:val="num" w:pos="786"/>
        </w:tabs>
        <w:ind w:left="786" w:hanging="360"/>
      </w:pPr>
      <w:rPr>
        <w:rFonts w:hint="default"/>
        <w:i/>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1">
    <w:nsid w:val="218F2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407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7E82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A40223B"/>
    <w:multiLevelType w:val="multilevel"/>
    <w:tmpl w:val="8FD434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1B53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3F86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58858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7626EF2"/>
    <w:multiLevelType w:val="multilevel"/>
    <w:tmpl w:val="FDBCD03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00965D5"/>
    <w:multiLevelType w:val="hybridMultilevel"/>
    <w:tmpl w:val="E5C422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3D63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622577B"/>
    <w:multiLevelType w:val="multilevel"/>
    <w:tmpl w:val="BC220BEE"/>
    <w:lvl w:ilvl="0">
      <w:start w:val="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2">
    <w:nsid w:val="48762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EEF5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0FA4C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4685B34"/>
    <w:multiLevelType w:val="hybridMultilevel"/>
    <w:tmpl w:val="E05E2768"/>
    <w:lvl w:ilvl="0" w:tplc="BE8C7F3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81F6CF5"/>
    <w:multiLevelType w:val="multilevel"/>
    <w:tmpl w:val="8FD4343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97951C9"/>
    <w:multiLevelType w:val="multilevel"/>
    <w:tmpl w:val="98543D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4F56947"/>
    <w:multiLevelType w:val="multilevel"/>
    <w:tmpl w:val="26807B9A"/>
    <w:lvl w:ilvl="0">
      <w:start w:val="2"/>
      <w:numFmt w:val="decimal"/>
      <w:lvlText w:val="%1"/>
      <w:lvlJc w:val="left"/>
      <w:pPr>
        <w:tabs>
          <w:tab w:val="num" w:pos="720"/>
        </w:tabs>
        <w:ind w:left="720" w:hanging="720"/>
      </w:pPr>
      <w:rPr>
        <w:rFonts w:cs="Times New Roman" w:hint="default"/>
        <w:b/>
        <w:color w:val="auto"/>
      </w:rPr>
    </w:lvl>
    <w:lvl w:ilvl="1">
      <w:start w:val="1"/>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39">
    <w:nsid w:val="7148146B"/>
    <w:multiLevelType w:val="singleLevel"/>
    <w:tmpl w:val="995E4CDA"/>
    <w:lvl w:ilvl="0">
      <w:start w:val="1"/>
      <w:numFmt w:val="bullet"/>
      <w:lvlText w:val=""/>
      <w:lvlJc w:val="left"/>
      <w:pPr>
        <w:tabs>
          <w:tab w:val="num" w:pos="1040"/>
        </w:tabs>
        <w:ind w:left="1040" w:hanging="360"/>
      </w:pPr>
      <w:rPr>
        <w:rFonts w:ascii="Symbol" w:hAnsi="Symbol" w:hint="default"/>
      </w:rPr>
    </w:lvl>
  </w:abstractNum>
  <w:abstractNum w:abstractNumId="40">
    <w:nsid w:val="71D972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39C66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8E23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9224E60"/>
    <w:multiLevelType w:val="multilevel"/>
    <w:tmpl w:val="78A23B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935438E"/>
    <w:multiLevelType w:val="hybridMultilevel"/>
    <w:tmpl w:val="A45A93C2"/>
    <w:lvl w:ilvl="0" w:tplc="DFE4BB78">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37"/>
  </w:num>
  <w:num w:numId="2">
    <w:abstractNumId w:val="26"/>
  </w:num>
  <w:num w:numId="3">
    <w:abstractNumId w:val="21"/>
  </w:num>
  <w:num w:numId="4">
    <w:abstractNumId w:val="11"/>
  </w:num>
  <w:num w:numId="5">
    <w:abstractNumId w:val="15"/>
  </w:num>
  <w:num w:numId="6">
    <w:abstractNumId w:val="33"/>
  </w:num>
  <w:num w:numId="7">
    <w:abstractNumId w:val="18"/>
  </w:num>
  <w:num w:numId="8">
    <w:abstractNumId w:val="28"/>
  </w:num>
  <w:num w:numId="9">
    <w:abstractNumId w:val="32"/>
  </w:num>
  <w:num w:numId="10">
    <w:abstractNumId w:val="41"/>
  </w:num>
  <w:num w:numId="11">
    <w:abstractNumId w:val="34"/>
  </w:num>
  <w:num w:numId="12">
    <w:abstractNumId w:val="22"/>
  </w:num>
  <w:num w:numId="13">
    <w:abstractNumId w:val="27"/>
  </w:num>
  <w:num w:numId="14">
    <w:abstractNumId w:val="40"/>
  </w:num>
  <w:num w:numId="15">
    <w:abstractNumId w:val="30"/>
  </w:num>
  <w:num w:numId="16">
    <w:abstractNumId w:val="24"/>
  </w:num>
  <w:num w:numId="17">
    <w:abstractNumId w:val="14"/>
  </w:num>
  <w:num w:numId="18">
    <w:abstractNumId w:val="17"/>
  </w:num>
  <w:num w:numId="19">
    <w:abstractNumId w:val="20"/>
  </w:num>
  <w:num w:numId="20">
    <w:abstractNumId w:val="36"/>
  </w:num>
  <w:num w:numId="21">
    <w:abstractNumId w:val="16"/>
  </w:num>
  <w:num w:numId="22">
    <w:abstractNumId w:val="43"/>
  </w:num>
  <w:num w:numId="23">
    <w:abstractNumId w:val="39"/>
  </w:num>
  <w:num w:numId="24">
    <w:abstractNumId w:val="10"/>
  </w:num>
  <w:num w:numId="25">
    <w:abstractNumId w:val="23"/>
  </w:num>
  <w:num w:numId="26">
    <w:abstractNumId w:val="25"/>
  </w:num>
  <w:num w:numId="27">
    <w:abstractNumId w:val="4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9"/>
  </w:num>
  <w:num w:numId="39">
    <w:abstractNumId w:val="38"/>
  </w:num>
  <w:num w:numId="40">
    <w:abstractNumId w:val="13"/>
  </w:num>
  <w:num w:numId="41">
    <w:abstractNumId w:val="35"/>
  </w:num>
  <w:num w:numId="42">
    <w:abstractNumId w:val="12"/>
  </w:num>
  <w:num w:numId="43">
    <w:abstractNumId w:val="31"/>
  </w:num>
  <w:num w:numId="44">
    <w:abstractNumId w:val="4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0A4"/>
    <w:rsid w:val="003C79E3"/>
    <w:rsid w:val="004E7139"/>
    <w:rsid w:val="00670C9A"/>
    <w:rsid w:val="007015A6"/>
    <w:rsid w:val="00912158"/>
    <w:rsid w:val="009C600A"/>
    <w:rsid w:val="00AD39A8"/>
    <w:rsid w:val="00C740A4"/>
    <w:rsid w:val="00DE747F"/>
    <w:rsid w:val="00EA2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pPr>
      <w:jc w:val="center"/>
    </w:pPr>
    <w:rPr>
      <w:rFonts w:ascii="Arial" w:hAnsi="Arial" w:cs="Arial"/>
      <w:sz w:val="28"/>
      <w:u w:val="none"/>
    </w:rPr>
  </w:style>
  <w:style w:type="paragraph" w:customStyle="1" w:styleId="aLCPSubhead">
    <w:name w:val="a LCP Subhead"/>
    <w:autoRedefine/>
    <w:pPr>
      <w:ind w:left="680" w:hanging="680"/>
    </w:pPr>
    <w:rPr>
      <w:rFonts w:ascii="Arial" w:hAnsi="Arial" w:cs="Arial"/>
      <w:b/>
      <w:sz w:val="24"/>
      <w:lang w:eastAsia="en-US"/>
    </w:rPr>
  </w:style>
  <w:style w:type="paragraph" w:customStyle="1" w:styleId="aLCPBodytext">
    <w:name w:val="a LCP Body text"/>
    <w:autoRedefine/>
    <w:rsid w:val="00912158"/>
    <w:pPr>
      <w:ind w:left="709" w:hanging="29"/>
      <w:jc w:val="both"/>
    </w:pPr>
    <w:rPr>
      <w:rFonts w:ascii="Arial" w:hAnsi="Arial" w:cs="Arial"/>
      <w:sz w:val="22"/>
      <w:lang w:eastAsia="en-US"/>
    </w:rPr>
  </w:style>
  <w:style w:type="paragraph" w:customStyle="1" w:styleId="aLCPbulletlist">
    <w:name w:val="a LCP bullet list"/>
    <w:basedOn w:val="aLCPBodytext"/>
    <w:autoRedefine/>
    <w:rsid w:val="00DE747F"/>
    <w:pPr>
      <w:numPr>
        <w:numId w:val="40"/>
      </w:numPr>
    </w:pPr>
  </w:style>
  <w:style w:type="paragraph" w:styleId="BalloonText">
    <w:name w:val="Balloon Text"/>
    <w:basedOn w:val="Normal"/>
    <w:semiHidden/>
    <w:rsid w:val="00DE7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 Policies template</Template>
  <TotalTime>1</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lastModifiedBy>Head</cp:lastModifiedBy>
  <cp:revision>2</cp:revision>
  <cp:lastPrinted>2004-11-21T10:15:00Z</cp:lastPrinted>
  <dcterms:created xsi:type="dcterms:W3CDTF">2017-06-20T10:03:00Z</dcterms:created>
  <dcterms:modified xsi:type="dcterms:W3CDTF">2017-06-20T10:03:00Z</dcterms:modified>
</cp:coreProperties>
</file>